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240" w:before="0" w:after="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Отделение СФР по Волгоградской области назначило </w:t>
      </w:r>
    </w:p>
    <w:p>
      <w:pPr>
        <w:pStyle w:val="Normal"/>
        <w:spacing w:lineRule="auto" w:line="240" w:before="0" w:after="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единое пособие 95 195 семьям с начала 2025 года</w:t>
      </w:r>
    </w:p>
    <w:p>
      <w:pPr>
        <w:pStyle w:val="Normal"/>
        <w:spacing w:lineRule="auto" w:line="240" w:before="0" w:after="86"/>
        <w:jc w:val="center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первом полугодии 2025 года Отделение СФР по Волгоградской области назначило единое пособие родителям </w:t>
      </w:r>
      <w:r>
        <w:rPr>
          <w:b/>
          <w:bCs/>
          <w:sz w:val="26"/>
          <w:szCs w:val="26"/>
        </w:rPr>
        <w:t>95 195</w:t>
      </w:r>
      <w:r>
        <w:rPr>
          <w:sz w:val="26"/>
          <w:szCs w:val="26"/>
        </w:rPr>
        <w:t xml:space="preserve"> детей до 17 лет. </w:t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Единое пособие назначается семьям со среднедушевым доходом ниже одного регионального прожиточного минимума на человека. В Волгоградской области его размер составляет </w:t>
      </w:r>
      <w:r>
        <w:rPr>
          <w:b/>
          <w:bCs/>
          <w:sz w:val="26"/>
          <w:szCs w:val="26"/>
        </w:rPr>
        <w:t>15 250</w:t>
      </w:r>
      <w:r>
        <w:rPr>
          <w:sz w:val="26"/>
          <w:szCs w:val="26"/>
        </w:rPr>
        <w:t xml:space="preserve"> рублей.</w:t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>Расчётный период дохода семьи – 12 месяцев, предшествующих одному месяцу до подачи заявления на пособие. Например, если за выплатой обращаются в августе 2025 года, то при оценке учтут доходы с июля 2024 года по июнь 2025-го.</w:t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все трудоспособные члены семьи в расчётном периоде (12 месяцев) должны иметь доход не менее четырёх минимальных размеров оплаты труда (МРОТ) либо уважительную причину отсутствия доходов. В текущем году МРОТ равен </w:t>
      </w:r>
      <w:r>
        <w:rPr>
          <w:b/>
          <w:bCs/>
          <w:sz w:val="26"/>
          <w:szCs w:val="26"/>
        </w:rPr>
        <w:t>22 440</w:t>
      </w:r>
      <w:r>
        <w:rPr>
          <w:sz w:val="26"/>
          <w:szCs w:val="26"/>
        </w:rPr>
        <w:t xml:space="preserve"> рублям, поэтому при оформлении выплаты минимальный доход каждого взрослого должен составлять не менее </w:t>
      </w:r>
      <w:r>
        <w:rPr>
          <w:b/>
          <w:bCs/>
          <w:sz w:val="26"/>
          <w:szCs w:val="26"/>
        </w:rPr>
        <w:t>89760</w:t>
      </w:r>
      <w:r>
        <w:rPr>
          <w:sz w:val="26"/>
          <w:szCs w:val="26"/>
        </w:rPr>
        <w:t xml:space="preserve"> рублей. Учитываются зарплата, пенсия, алименты, стипендия, доход от бизнеса и самозанятости, средства от продажи или сдачи в аренду жилья, проценты по вкладам и пр.</w:t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>Отделение СФР по Волгоградской области не учт</w:t>
      </w:r>
      <w:r>
        <w:rPr>
          <w:sz w:val="26"/>
          <w:szCs w:val="26"/>
        </w:rPr>
        <w:t>ё</w:t>
      </w:r>
      <w:r>
        <w:rPr>
          <w:sz w:val="26"/>
          <w:szCs w:val="26"/>
        </w:rPr>
        <w:t>т в доход материнский капитал, налоговые вычеты, социальный контракт, доходы мобилизованных граждан, выплаты по уходу за детьми с инвалидностью.</w:t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>Если в расчётном периоде есть месяцы, к которым применяется правило нулевого дохода, то минимальный доход пересчитывается пропорционально. Например, мама 6 месяцев была в отпуске по уходу за ребёнком до 3 лет. В этом случае её минимальный доход рассчитывается по формуле: 4 МРОТ/12*6=2 МРОТ за 12 месяцев.</w:t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>Если уважительная причина отсутствия заработка есть в 10 месяцах расчётного периода, то правило 4 МРОТ не применяется.</w:t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>Размер единого пособия определяется индивидуально и зависит от дохода семьи. Он может составлять 50%, 75%  или 100% от прожиточного минимума на ребёнка в Волгоградской области (7 396 рублей, 11 094 рубля или 14 793 рубля соответственно).</w:t>
      </w:r>
    </w:p>
    <w:p>
      <w:pPr>
        <w:pStyle w:val="Normal"/>
        <w:spacing w:lineRule="auto" w:line="240" w:before="0" w:after="86"/>
        <w:jc w:val="both"/>
        <w:rPr/>
      </w:pPr>
      <w:r>
        <w:rPr>
          <w:i/>
          <w:sz w:val="26"/>
          <w:szCs w:val="26"/>
        </w:rPr>
        <w:t>Для удобства родителей с 2025 года</w:t>
      </w:r>
      <w:r>
        <w:rPr>
          <w:sz w:val="26"/>
          <w:szCs w:val="26"/>
        </w:rPr>
        <w:t xml:space="preserve"> </w:t>
      </w:r>
      <w:r>
        <w:rPr>
          <w:rStyle w:val="Emphasis"/>
          <w:sz w:val="26"/>
          <w:szCs w:val="26"/>
        </w:rPr>
        <w:t xml:space="preserve">упрощён процесс </w:t>
      </w:r>
      <w:r>
        <w:rPr>
          <w:rStyle w:val="Emphasis"/>
          <w:b/>
          <w:bCs/>
          <w:sz w:val="26"/>
          <w:szCs w:val="26"/>
        </w:rPr>
        <w:t>оформления выплаты на новорождённого ребёнка</w:t>
      </w:r>
      <w:r>
        <w:rPr>
          <w:rStyle w:val="Emphasis"/>
          <w:sz w:val="26"/>
          <w:szCs w:val="26"/>
        </w:rPr>
        <w:t xml:space="preserve">: если семья уже получает единое пособие на других детей, то выплата на младенца назначается проактивно, без оценки нуждаемости. </w:t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у семей появилась возможность </w:t>
      </w:r>
      <w:r>
        <w:rPr>
          <w:b/>
          <w:bCs/>
          <w:sz w:val="26"/>
          <w:szCs w:val="26"/>
        </w:rPr>
        <w:t>объединить сроки выплаты пособия на разных детей</w:t>
      </w:r>
      <w:r>
        <w:rPr>
          <w:sz w:val="26"/>
          <w:szCs w:val="26"/>
        </w:rPr>
        <w:t xml:space="preserve"> в один период. Для этого нужно подать заявление на всех детей одновременно в последний месяц периода назначения пособия на одного из них.</w:t>
      </w:r>
    </w:p>
    <w:p>
      <w:pPr>
        <w:pStyle w:val="Normal"/>
        <w:spacing w:lineRule="auto" w:line="240" w:before="0" w:after="86"/>
        <w:jc w:val="both"/>
        <w:rPr>
          <w:sz w:val="26"/>
          <w:szCs w:val="26"/>
        </w:rPr>
      </w:pPr>
      <w:r>
        <w:rPr>
          <w:sz w:val="26"/>
          <w:szCs w:val="26"/>
        </w:rPr>
        <w:t>Если у вас возникли вопросы по оформлению пособия, можно обратиться к специалистам единого контакт-центра: 8 (800) 100-00-01 (звонок бесплатный).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DocSecurity>0</DocSecurity>
  <Pages>2</Pages>
  <Words>399</Words>
  <Characters>2429</Characters>
  <CharactersWithSpaces>2866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2025-08-15T10:02:21Z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